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1E" w:rsidRDefault="00CF191E" w:rsidP="00CF191E">
      <w:pPr>
        <w:pStyle w:val="tb-na18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MINISTARSTVO ZNANOSTI, OBRAZOVANJA I SPORTA</w:t>
      </w:r>
    </w:p>
    <w:p w:rsidR="00CF191E" w:rsidRDefault="00CF191E" w:rsidP="00CF191E">
      <w:pPr>
        <w:pStyle w:val="broj-d"/>
        <w:jc w:val="righ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1818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Na temelju članka 86. stavka 3. Zakona o odgoju i obrazovanju u osnovnoj i srednjoj školi (»Narodne novine«, broj 87/08., 86/09., 92/10., 105/10. – ispravak, 90/11., 16/12., 86/12., 94/13. i 152/14.), ministar znanosti, obrazovanja i sporta donosi</w:t>
      </w:r>
    </w:p>
    <w:p w:rsidR="00CF191E" w:rsidRDefault="00CF191E" w:rsidP="00CF191E">
      <w:pPr>
        <w:pStyle w:val="tb-na16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PRAVILNIK</w:t>
      </w:r>
    </w:p>
    <w:p w:rsidR="00CF191E" w:rsidRDefault="00CF191E" w:rsidP="00CF191E">
      <w:pPr>
        <w:pStyle w:val="t-12-9-fett-s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 KRITERIJIMA ZA IZRICANJE PEDAGOŠKIH MJERA</w:t>
      </w:r>
    </w:p>
    <w:p w:rsidR="00CF191E" w:rsidRDefault="00CF191E" w:rsidP="00CF191E">
      <w:pPr>
        <w:pStyle w:val="clanak-"/>
        <w:jc w:val="center"/>
        <w:rPr>
          <w:color w:val="000000"/>
        </w:rPr>
      </w:pPr>
      <w:r>
        <w:rPr>
          <w:color w:val="000000"/>
        </w:rPr>
        <w:t>Članak 1.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(1) Ovim pravilnikom propisuju se kriteriji za izricanje pedagoških mjera učenicima osnovnih i srednjih škola.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(2) Svrha izricanja pedagoške mjere je da se njezinim izricanjem utječe na promjenu ponašanja učenika kojem je mjera izrečena te da bude poticaj na odgovorno i primjerno ponašanje drugim učenicima. Pedagoške mjere trebaju potaknuti učenike na preuzimanje odgovornosti i usvajanje pozitivnog odnosa prema školskim obvezama i okruženju.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(3) Izricanje pedagoških mjera temelji se na principima postupnosti, proporcionalnosti, pravednosti i pravodobnosti.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(4) Pedagoške mjere izriču se zbog povrede dužnosti, neispunjavanja obveza, nasilničkog ponašanja i drugih neprimjerenih ponašanja (u daljnjem tekstu: neprihvatljiva ponašanja).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(5) Pedagoške mjere za koje se utvrđuju kriteriji u: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a) osnovnoj školi su: opomena, ukor, strogi ukor i preseljenje u drugu školu,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b) srednjoj školi su: opomena, ukor, opomena pred isključenje i isključenje iz srednje škole.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(6) Pedagoške mjere izriču se prema težini neprihvatljivog ponašanja.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(7) Izrazi koji se koriste u ovome pravilniku, a koji imaju rodno značenje, bez obzira na to jesu li korišteni u muškome ili ženskome rodu obuhvaćaju na jednak način i muški i ženski rod.</w:t>
      </w:r>
    </w:p>
    <w:p w:rsidR="00CF191E" w:rsidRDefault="00CF191E" w:rsidP="00CF191E">
      <w:pPr>
        <w:pStyle w:val="clanak"/>
        <w:jc w:val="center"/>
        <w:rPr>
          <w:color w:val="000000"/>
        </w:rPr>
      </w:pPr>
      <w:r>
        <w:rPr>
          <w:color w:val="000000"/>
        </w:rPr>
        <w:t>Članak 2.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(1) Kriteriji na temelju kojih se izriče pedagoška mjera trebaju biti takvi da potaknu učenika na odustajanje od neprihvatljivih oblika ponašanja i usvajanje prihvatljivih oblika ponašanja, u skladu s pravilima i kućnim redom škole.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lastRenderedPageBreak/>
        <w:t>(2) Na početku svake školske godine razrednik je obvezan na satu razrednika izvijestiti učenike, a na roditeljskome sastanku roditelje/zakonske zastupnike učenika (u daljnjem tekstu: roditelje) o odredbama ovoga pravilnika.</w:t>
      </w:r>
    </w:p>
    <w:p w:rsidR="00CF191E" w:rsidRDefault="00CF191E" w:rsidP="00CF191E">
      <w:pPr>
        <w:pStyle w:val="clanak"/>
        <w:jc w:val="center"/>
        <w:rPr>
          <w:color w:val="000000"/>
        </w:rPr>
      </w:pPr>
      <w:r>
        <w:rPr>
          <w:color w:val="000000"/>
        </w:rPr>
        <w:t>Članak 3.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(1) Neprihvatljiva ponašanja na temelju kojih se izriču pedagoške mjere iz članka 1. stavka 5. ovoga pravilnika podijeljena su ovisno o težini na: lakša, teža, teška i osobito teška.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(2) Lakšim neprihvatljivim ponašanjima iz stavka 1. ovoga članka smatra se: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a) ometanje odgojno-obrazovnoga rada (npr. izazivanje nereda, stvaranje buke, pričanje nakon usmene opomene učitelja/nastavnika ili dovikivanje tijekom odgojno-obrazovnoga rada);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b) onečišćenje školskoga prostora i okoliša (npr. bacanje smeća izvan koševa za otpatke);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c) oštećivanje imovine u prostorima škole ili na drugome mjestu gdje se održava odgojno-obrazovni rad nanošenjem manje štete (npr. šaranje, urezivanje u namještaj);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d) nedopušteno korištenje informacijsko-komunikacijskih uređaja tijekom odgojno-obrazovnoga rada;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e) pomaganje ili poticanje ulaska neovlaštenih osoba u školski prostor;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f) poticanje drugih učenika na neprihvatljiva ponašanja;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g) uznemiravanje učenika ili radnika škole odnosno druge aktivnosti koje izazivaju nelagodu u drugih osoba, nakon što je učenik na to upozoren;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h) korištenje nedopuštenih izvora podataka u svrhu prepisivanja.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(3) Težim neprihvatljivim ponašanjima iz stavka 1. ovoga članka smatra se: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a) ometanje odgojno-obrazovnoga rada na način da je onemogućeno njegovo daljnje izvođenje;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b) povreda dostojanstva druge osobe omalovažavanjem, vrijeđanjem ili širenjem neistina i glasina o drugome učeniku ili radniku škole;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c) unošenje ili konzumiranje psihoaktivnih sredstava u prostor škole ili na drugo mjesto gdje se održava odgojno-obrazovni rad;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d) dovođenje ili pomaganje prilikom dolaska neovlaštenim osobama koje su nanijele štetu osobama ili imovini u prostoru škole ili na drugome mjestu gdje se održava odgojno-obrazovni rad;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e) namjerno uništavanje imovine nanošenjem veće štete u prostoru škole ili na drugome mjestu gdje se održava odgojno-obrazovni rad;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f) prikrivanje nasilnih oblika ponašanja;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lastRenderedPageBreak/>
        <w:t>g) udaranje, sudjelovanje u tučnjavi i druga ponašanja koja mogu ugroziti sigurnost samog učenika ili druge osobe, ali bez težih posljedica;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h) korištenje ili zlouporaba podataka drugog učenika iz pedagoške dokumentacije;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i) klađenje ili kockanje u prostorima škole ili na drugome mjestu gdje se održava odgojno-obrazovni rad;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j) prisvajanje tuđe stvari.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(4) Teškim neprihvatljivim ponašanjima iz stavka 1. ovoga članka smatra se: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a) izazivanje i poticanje nasilnog ponašanja (npr. prenošenje netočnih informacija koje su povod za nasilno ponašanje, skandiranje prije ili tijekom nasilnog ponašanja, snimanje događaja koji uključuje nasilno ponašanje i slična ponašanja);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b) nasilno ponašanje koje nije rezultiralo težim posljedicama;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c) krivotvorenje ispričnica ili ispitnih materijala;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d) neovlašteno korištenje tuđih podataka za pristup elektroničkim bazama podataka škole bez njihove izmjene;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e) krađa tuđe stvari;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f) poticanje grupnoga govora mržnje;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g) uništavanje službene dokumentacije škole;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h) prisila drugog učenika na neprihvatljivo ponašanje ili iznuda drugog učenika (npr. iznuđivanje novca);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i) unošenje oružja i opasnih predmeta u prostor škole ili drugdje gdje se održava odgojno-obrazovni rad.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(5) Osobito teškim neprihvatljivim ponašanjima iz stavka 1. ovoga članka smatra se: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a) krivotvorenje pisane ili elektroničke službene dokumentacije škole;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b) objavljivanje materijala elektroničkim ili drugim putem, a koji za posljedicu imaju povredu ugleda, časti i dostojanstva druge osobe;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c) teška krađa odnosno krađa počinjena na opasan ili drzak način, obijanjem, provaljivanjem ili svladavanjem prepreka da se dođe do stvari;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d) ugrožavanje sigurnosti učenika ili radnika škole korištenjem oružja ili opasnih predmeta u prostoru škole ili na drugome mjestu gdje se održava odgojno-obrazovni rad;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e) nasilno ponašanje koje je rezultiralo teškim emocionalnim ili fizičkim posljedicama za drugu osobu.</w:t>
      </w:r>
    </w:p>
    <w:p w:rsidR="00CF191E" w:rsidRDefault="00CF191E" w:rsidP="00CF191E">
      <w:pPr>
        <w:pStyle w:val="clanak"/>
        <w:jc w:val="center"/>
        <w:rPr>
          <w:color w:val="000000"/>
        </w:rPr>
      </w:pPr>
      <w:r>
        <w:rPr>
          <w:color w:val="000000"/>
        </w:rPr>
        <w:lastRenderedPageBreak/>
        <w:t>Članak 4.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(1) Pedagoška mjera izriče se i zbog neopravdanih izostanaka s nastave.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(2) Neopravdanim izostankom smatra se izostanak za koji razredniku nije dostavljena liječnička ispričnica ili ispričnica nadležne institucije, koju je potpisao i roditelj.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(3) Neopravdanim izostankom ne smatra se izostanak s nastave za koji je roditelj unaprijed tražio i dobio odobrenje i to: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– u hitnim slučajevima usmeno od učitelja/nastavnika za izostanak s njegova sata;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– pisano od razrednika za izostanak do 3 radna dana, ravnatelja za izostanak do 7 radnih dana i učiteljskog/nastavničkog vijeća za izostanak do 15 radnih dana.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(4) Tijekom školske godine roditelj može osobno ili pisanim putem opravdati izostanak svog djeteta za koji nije dostavljena ispričnica iz stavka 2. ovoga članka u trajanju od najviše tri radna dana, koji ne mogu biti uzastopni.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(5) Načini opravdavanja izostanaka učenika, rokovi za dostavu ispričnica, kao i primjereni rok javljanja o razlogu izostanka uređuju se statutom škole.</w:t>
      </w:r>
    </w:p>
    <w:p w:rsidR="00CF191E" w:rsidRDefault="00CF191E" w:rsidP="00CF191E">
      <w:pPr>
        <w:pStyle w:val="clanak"/>
        <w:jc w:val="center"/>
        <w:rPr>
          <w:color w:val="000000"/>
        </w:rPr>
      </w:pPr>
      <w:r>
        <w:rPr>
          <w:color w:val="000000"/>
        </w:rPr>
        <w:t>Članak 5.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(1) U postupku izricanja pedagoških mjera učitelji/nastavnici, stručni suradnici i ravnatelj (u daljnjem tekstu: odgojno-obrazovni radnici) dužni su voditi računa o dobi učenika, njegovoj psihofizičkoj razvijenosti i osobinama, ranijem ponašanju, okolnostima koje utječu na učenikov razvoj, okolnostima u kojima se neprihvatljivo ponašanje dogodilo te drugim okolnostima.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(2) Prije izricanja mjere učeniku se mora omogućiti savjetovanje s odgojno-obrazovnim radnikom te izjašnjavanje o činjenicama i okolnostima koje su važne za donošenje odluke o opravdanosti izricanja pedagoške mjere. Roditelj mora biti informiran o neprihvatljivom ponašanju, načinu prikupljanja informacija, prikupljenim informacijama koje su važne za donošenje odluke o izricanju pedagoške mjere.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(3) Mjera se može izreći i bez izjašnjavanja učenika ako se učenik bez opravdanoga razloga ne odazove pozivu razrednika ili druge ovlaštene osobe.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(4) Mjera se može izreći i bez informiranja roditelja, što je propisano stavkom 2. ovoga članka, ako se roditelj ne odazove ni pisanom pozivu na razgovor.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(5) Pedagoška mjera opomene i ukora mora se izreći najkasnije u roku od 15 dana od dana saznanja za neprihvatljivo ponašanje učenika zbog kojeg se izriče.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(6) Pedagoška mjera strogog ukora učeniku osnovne škole, odnosno opomene pred isključenje učeniku srednje škole, mora se izreći najkasnije u roku od 30 dana od dana saznanja za neprihvatljivo ponašanje učenika zbog kojeg se izriče.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lastRenderedPageBreak/>
        <w:t>(7) Pedagoška mjera preseljenja u drugu školu učeniku osnovne škole, odnosno isključenja iz srednje škole, mora se izreći najkasnije u roku od 60 dana od dana saznanja za neprihvatljivo ponašanje učenika zbog kojeg se izriče.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(8) Pedagoška mjera mora se izreći u roku od 15 dana ako je učenik rješenjem ravnatelja privremeno udaljen iz odgojno-obrazovnog procesa. Vrijeme privremenog udaljavanja iz odgojno-obrazovnog procesa ne smatra se neopravdanim izostankom učenika.</w:t>
      </w:r>
    </w:p>
    <w:p w:rsidR="00CF191E" w:rsidRDefault="00CF191E" w:rsidP="00CF191E">
      <w:pPr>
        <w:pStyle w:val="clanak"/>
        <w:jc w:val="center"/>
        <w:rPr>
          <w:color w:val="000000"/>
        </w:rPr>
      </w:pPr>
      <w:r>
        <w:rPr>
          <w:color w:val="000000"/>
        </w:rPr>
        <w:t>Članak 6.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(1) Svako izricanje pedagoške mjere temelji se na bilješkama iz pedagoške dokumentacije i/ili službenim bilješkama stručnih suradnika i/ili ravnatelja, a ako je potrebno i na mišljenjima drugih nadležnih institucija.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(2) Prije izricanja pedagoške mjere odgojno-obrazovni radnici škole dužni su međusobno se konzultirati, kontaktirati roditelja učenika, a ako je potrebno mogu se konzultirati i sa školskim liječnikom, drugim stručnjakom ili nadležnim centrom za socijalnu skrb radi upoznavanja osobina i mogućnosti učenika te uklanjanja uzroka koji sprečavaju ili otežavaju njihov pravilan razvoj kako bi se ublažili rizični i pojačali zaštitni čimbenici u razvoju učenika.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(3) U obrazloženju pedagoške mjere navest će se mjesto, vrijeme i način na koji je došlo do neprihvatljivog ponašanja te posljedice koje su nastupile ili su mogle nastupiti. Obrazloženje mora sadržavati i podatke o prethodno poduzetim preventivnim mjerama te prijedloge za pružanje pomoći i potpore učeniku s ciljem otklanjanja uzroka neprihvatljivog ponašanja.</w:t>
      </w:r>
    </w:p>
    <w:p w:rsidR="00CF191E" w:rsidRDefault="00CF191E" w:rsidP="00CF191E">
      <w:pPr>
        <w:pStyle w:val="clanak"/>
        <w:jc w:val="center"/>
        <w:rPr>
          <w:color w:val="000000"/>
        </w:rPr>
      </w:pPr>
      <w:r>
        <w:rPr>
          <w:color w:val="000000"/>
        </w:rPr>
        <w:t>Članak 7.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(1) Pedagoška mjera opomene izriče se nakon drugog evidentiranog lakšeg neprihvatljivog ponašanja iz članka 3. stavka 2. ovoga pravilnika ili u slučaju da je učenik neopravdano izostao više od 0,5% nastavnih sati od ukupnoga broja sati u koje je trebao biti uključen tijekom nastavne godine.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(2) Pedagoška mjera ukora izriče se zbog težeg neprihvatljivog ponašanja iz članka 3. stavka 3. ovoga pravilnika ili u slučaju da je učenik neopravdano izostao više od 1% nastavnih sati od ukupnoga broja sati u koje je trebao biti uključen tijekom nastavne godine.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(3) Pedagoška mjera strogog ukora za učenika osnovne škole, odnosno opomena pred isključenje za učenika srednje škole, izriče se zbog teškog neprihvatljivog ponašanja iz članka 3. stavka 4. ovoga pravilnika ili u slučaju da je učenik neopravdano izostao više od 1,5% nastavnih sati od ukupnoga broja sati u koje je trebao biti uključen tijekom nastavne godine.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(4) Pedagoška mjera preseljenja u drugu školu za učenika osnovne škole, odnosno isključenje iz škole za učenika srednje škole, izriče se zbog osobito teškog neprihvatljivog ponašanja iz članka 3. stavka 5. ovoga pravilnika ili u slučaju da je učenik neopravdano izostao više od 2% nastavnih sati od ukupnoga broja sati u koje je trebao biti uključen tijekom nastavne godine.</w:t>
      </w:r>
    </w:p>
    <w:p w:rsidR="00CF191E" w:rsidRDefault="00CF191E" w:rsidP="00CF191E">
      <w:pPr>
        <w:pStyle w:val="clanak"/>
        <w:jc w:val="center"/>
        <w:rPr>
          <w:color w:val="000000"/>
        </w:rPr>
      </w:pPr>
      <w:r>
        <w:rPr>
          <w:color w:val="000000"/>
        </w:rPr>
        <w:t>Članak 8.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lastRenderedPageBreak/>
        <w:t>(1) Učeniku kojemu je već izrečena pedagoška mjera iz članka 7. stavka 1. ili 2. ovoga pravilnika ponavlja se prethodno izrečena pedagoška mjera u slučaju neprihvatljivog ponašanja manje ili iste težine za koje mu još nije izrečena pedagoška mjera. Ista pedagoška mjera može se izreći najviše dva puta tijekom školske godine. U slučaju da se učenik ponovno neprihvatljivo ponaša, izriče se pedagoška mjera sljedeće težine.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(2) Učeniku kojemu je već izrečena jedna od pedagoških mjera iz članka 7. stavka 1. ili 2. ovoga pravilnika izriče se sljedeća teža mjera u slučaju ponavljanja neprihvatljivog ponašanja za koju mu je već izrečena pedagoška mjera.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(3) Učeniku kojemu je već izrečena pedagoška mjera iz članka 7. stavka 3. ovoga pravilnika izriče se pedagoška mjera iz članka 7. stavka 4. ovoga pravilnika u slučaju bilo kojega neprihvatljivog ponašanja iz članka 3. stavka 4. ovoga pravilnika, odnosno dva neprihvatljiva ponašanja iz članka 3. stavka 2 i 3. ovoga pravilnika.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(4) Učeniku osnovne škole kojem je izrečena pedagoška mjera preseljenja u drugu školu, a koji se i dalje neprimjereno ponaša, može se, sukladno odredbama ovog pravilnika izreći pedagoška mjera izuzev mjere preseljenja u drugu školu.</w:t>
      </w:r>
    </w:p>
    <w:p w:rsidR="00CF191E" w:rsidRDefault="00CF191E" w:rsidP="00CF191E">
      <w:pPr>
        <w:pStyle w:val="clanak"/>
        <w:jc w:val="center"/>
        <w:rPr>
          <w:color w:val="000000"/>
        </w:rPr>
      </w:pPr>
      <w:r>
        <w:rPr>
          <w:color w:val="000000"/>
        </w:rPr>
        <w:t>Članak 9.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Škole su dužne uskladiti odredbe statuta s odredbama ovoga pravilnika u roku od 60 dana od dana njegova stupanja na snagu.</w:t>
      </w:r>
    </w:p>
    <w:p w:rsidR="00CF191E" w:rsidRDefault="00CF191E" w:rsidP="00CF191E">
      <w:pPr>
        <w:pStyle w:val="clanak"/>
        <w:jc w:val="center"/>
        <w:rPr>
          <w:color w:val="000000"/>
        </w:rPr>
      </w:pPr>
      <w:r>
        <w:rPr>
          <w:color w:val="000000"/>
        </w:rPr>
        <w:t>Članak 10.</w:t>
      </w:r>
    </w:p>
    <w:p w:rsidR="00CF191E" w:rsidRDefault="00CF191E" w:rsidP="00CF191E">
      <w:pPr>
        <w:pStyle w:val="t-9-8"/>
        <w:jc w:val="both"/>
        <w:rPr>
          <w:color w:val="000000"/>
        </w:rPr>
      </w:pPr>
      <w:r>
        <w:rPr>
          <w:color w:val="000000"/>
        </w:rPr>
        <w:t>Ovaj pravilnik stupa na snagu osmoga dana od dana objave u »Narodnim novinama«.</w:t>
      </w:r>
    </w:p>
    <w:p w:rsidR="00CF191E" w:rsidRDefault="00CF191E" w:rsidP="00CF191E">
      <w:pPr>
        <w:pStyle w:val="klasa2"/>
        <w:jc w:val="both"/>
        <w:rPr>
          <w:color w:val="000000"/>
        </w:rPr>
      </w:pPr>
      <w:r>
        <w:rPr>
          <w:color w:val="000000"/>
        </w:rPr>
        <w:t>Klasa: 602-02/15-06/00087</w:t>
      </w:r>
    </w:p>
    <w:p w:rsidR="00CF191E" w:rsidRDefault="00CF191E" w:rsidP="00CF191E">
      <w:pPr>
        <w:pStyle w:val="klasa2"/>
        <w:jc w:val="both"/>
        <w:rPr>
          <w:color w:val="000000"/>
        </w:rPr>
      </w:pPr>
      <w:r>
        <w:rPr>
          <w:color w:val="000000"/>
        </w:rPr>
        <w:t>Urbroj: 533-25-15-0008</w:t>
      </w:r>
    </w:p>
    <w:p w:rsidR="00CF191E" w:rsidRDefault="00CF191E" w:rsidP="00CF191E">
      <w:pPr>
        <w:pStyle w:val="klasa2"/>
        <w:jc w:val="both"/>
        <w:rPr>
          <w:color w:val="000000"/>
        </w:rPr>
      </w:pPr>
      <w:r>
        <w:rPr>
          <w:color w:val="000000"/>
        </w:rPr>
        <w:t>Zagreb, 31. kolovoza 2015.</w:t>
      </w:r>
    </w:p>
    <w:p w:rsidR="00CF191E" w:rsidRDefault="00CF191E" w:rsidP="00CF191E">
      <w:pPr>
        <w:pStyle w:val="t-9-8-potpis"/>
        <w:ind w:left="4594"/>
        <w:jc w:val="center"/>
        <w:rPr>
          <w:color w:val="000000"/>
        </w:rPr>
      </w:pPr>
      <w:r>
        <w:rPr>
          <w:color w:val="000000"/>
        </w:rPr>
        <w:t>Ministar</w:t>
      </w:r>
      <w:r>
        <w:rPr>
          <w:color w:val="000000"/>
        </w:rPr>
        <w:br/>
      </w:r>
      <w:r>
        <w:rPr>
          <w:rStyle w:val="bold"/>
          <w:b/>
          <w:bCs/>
          <w:color w:val="000000"/>
        </w:rPr>
        <w:t>prof. dr. sc. Vedran Mornar,</w:t>
      </w:r>
    </w:p>
    <w:p w:rsidR="003E3364" w:rsidRDefault="003E3364"/>
    <w:sectPr w:rsidR="003E3364" w:rsidSect="008E2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CF191E"/>
    <w:rsid w:val="001C4457"/>
    <w:rsid w:val="00364CCC"/>
    <w:rsid w:val="003E3364"/>
    <w:rsid w:val="00404365"/>
    <w:rsid w:val="00706785"/>
    <w:rsid w:val="008E2E96"/>
    <w:rsid w:val="009C282C"/>
    <w:rsid w:val="009C465C"/>
    <w:rsid w:val="009F7D90"/>
    <w:rsid w:val="00CF1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45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1C4457"/>
    <w:pPr>
      <w:keepNext/>
      <w:jc w:val="center"/>
      <w:outlineLvl w:val="0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C4457"/>
    <w:rPr>
      <w:b/>
      <w:sz w:val="24"/>
      <w:lang w:eastAsia="en-US"/>
    </w:rPr>
  </w:style>
  <w:style w:type="paragraph" w:styleId="Naslov">
    <w:name w:val="Title"/>
    <w:basedOn w:val="Normal"/>
    <w:link w:val="NaslovChar"/>
    <w:qFormat/>
    <w:rsid w:val="001C4457"/>
    <w:pPr>
      <w:jc w:val="center"/>
    </w:pPr>
    <w:rPr>
      <w:b/>
      <w:szCs w:val="20"/>
      <w:lang w:eastAsia="en-US"/>
    </w:rPr>
  </w:style>
  <w:style w:type="character" w:customStyle="1" w:styleId="NaslovChar">
    <w:name w:val="Naslov Char"/>
    <w:basedOn w:val="Zadanifontodlomka"/>
    <w:link w:val="Naslov"/>
    <w:rsid w:val="001C4457"/>
    <w:rPr>
      <w:b/>
      <w:sz w:val="24"/>
      <w:lang w:eastAsia="en-US"/>
    </w:rPr>
  </w:style>
  <w:style w:type="paragraph" w:styleId="Podnaslov">
    <w:name w:val="Subtitle"/>
    <w:basedOn w:val="Normal"/>
    <w:link w:val="PodnaslovChar"/>
    <w:qFormat/>
    <w:rsid w:val="001C4457"/>
    <w:pPr>
      <w:jc w:val="center"/>
    </w:pPr>
    <w:rPr>
      <w:b/>
      <w:sz w:val="32"/>
      <w:szCs w:val="20"/>
      <w:lang w:eastAsia="en-US"/>
    </w:rPr>
  </w:style>
  <w:style w:type="character" w:customStyle="1" w:styleId="PodnaslovChar">
    <w:name w:val="Podnaslov Char"/>
    <w:basedOn w:val="Zadanifontodlomka"/>
    <w:link w:val="Podnaslov"/>
    <w:rsid w:val="001C4457"/>
    <w:rPr>
      <w:b/>
      <w:sz w:val="32"/>
      <w:lang w:eastAsia="en-US"/>
    </w:rPr>
  </w:style>
  <w:style w:type="character" w:styleId="Naglaeno">
    <w:name w:val="Strong"/>
    <w:basedOn w:val="Zadanifontodlomka"/>
    <w:qFormat/>
    <w:rsid w:val="001C4457"/>
    <w:rPr>
      <w:b/>
      <w:bCs/>
    </w:rPr>
  </w:style>
  <w:style w:type="character" w:styleId="Istaknuto">
    <w:name w:val="Emphasis"/>
    <w:basedOn w:val="Zadanifontodlomka"/>
    <w:qFormat/>
    <w:rsid w:val="001C4457"/>
    <w:rPr>
      <w:i/>
      <w:iCs/>
    </w:rPr>
  </w:style>
  <w:style w:type="paragraph" w:customStyle="1" w:styleId="tb-na18">
    <w:name w:val="tb-na18"/>
    <w:basedOn w:val="Normal"/>
    <w:rsid w:val="00CF191E"/>
    <w:pPr>
      <w:spacing w:before="100" w:beforeAutospacing="1" w:after="100" w:afterAutospacing="1"/>
    </w:pPr>
  </w:style>
  <w:style w:type="paragraph" w:customStyle="1" w:styleId="broj-d">
    <w:name w:val="broj-d"/>
    <w:basedOn w:val="Normal"/>
    <w:rsid w:val="00CF191E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CF191E"/>
    <w:pPr>
      <w:spacing w:before="100" w:beforeAutospacing="1" w:after="100" w:afterAutospacing="1"/>
    </w:pPr>
  </w:style>
  <w:style w:type="paragraph" w:customStyle="1" w:styleId="tb-na16">
    <w:name w:val="tb-na16"/>
    <w:basedOn w:val="Normal"/>
    <w:rsid w:val="00CF191E"/>
    <w:pPr>
      <w:spacing w:before="100" w:beforeAutospacing="1" w:after="100" w:afterAutospacing="1"/>
    </w:pPr>
  </w:style>
  <w:style w:type="paragraph" w:customStyle="1" w:styleId="t-12-9-fett-s">
    <w:name w:val="t-12-9-fett-s"/>
    <w:basedOn w:val="Normal"/>
    <w:rsid w:val="00CF191E"/>
    <w:pPr>
      <w:spacing w:before="100" w:beforeAutospacing="1" w:after="100" w:afterAutospacing="1"/>
    </w:pPr>
  </w:style>
  <w:style w:type="paragraph" w:customStyle="1" w:styleId="clanak-">
    <w:name w:val="clanak-"/>
    <w:basedOn w:val="Normal"/>
    <w:rsid w:val="00CF191E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CF191E"/>
    <w:pPr>
      <w:spacing w:before="100" w:beforeAutospacing="1" w:after="100" w:afterAutospacing="1"/>
    </w:pPr>
  </w:style>
  <w:style w:type="paragraph" w:customStyle="1" w:styleId="klasa2">
    <w:name w:val="klasa2"/>
    <w:basedOn w:val="Normal"/>
    <w:rsid w:val="00CF191E"/>
    <w:pPr>
      <w:spacing w:before="100" w:beforeAutospacing="1" w:after="100" w:afterAutospacing="1"/>
    </w:pPr>
  </w:style>
  <w:style w:type="paragraph" w:customStyle="1" w:styleId="t-9-8-potpis">
    <w:name w:val="t-9-8-potpis"/>
    <w:basedOn w:val="Normal"/>
    <w:rsid w:val="00CF191E"/>
    <w:pPr>
      <w:spacing w:before="100" w:beforeAutospacing="1" w:after="100" w:afterAutospacing="1"/>
    </w:pPr>
  </w:style>
  <w:style w:type="character" w:customStyle="1" w:styleId="bold">
    <w:name w:val="bold"/>
    <w:basedOn w:val="Zadanifontodlomka"/>
    <w:rsid w:val="00CF1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1902</Words>
  <Characters>10845</Characters>
  <Application>Microsoft Office Word</Application>
  <DocSecurity>0</DocSecurity>
  <Lines>90</Lines>
  <Paragraphs>25</Paragraphs>
  <ScaleCrop>false</ScaleCrop>
  <Company/>
  <LinksUpToDate>false</LinksUpToDate>
  <CharactersWithSpaces>12722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1</cp:revision>
  <dcterms:created xsi:type="dcterms:W3CDTF">2015-09-03T10:08:00Z</dcterms:created>
  <dcterms:modified xsi:type="dcterms:W3CDTF">2015-09-03T10:09:00Z</dcterms:modified>
</cp:coreProperties>
</file>